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4B50B6" w:rsidRPr="000F745F" w:rsidRDefault="004B50B6" w:rsidP="000F745F">
      <w:pPr>
        <w:pStyle w:val="1"/>
        <w:jc w:val="center"/>
        <w:rPr>
          <w:i/>
          <w:u w:val="single"/>
        </w:rPr>
      </w:pPr>
      <w:r w:rsidRPr="000F745F">
        <w:rPr>
          <w:i/>
          <w:u w:val="single"/>
        </w:rPr>
        <w:t>Права застрахованных лиц при формировании и инвестировании средств пенсионных накоплений в 2019г</w:t>
      </w:r>
      <w:r w:rsidR="000F745F">
        <w:rPr>
          <w:i/>
          <w:u w:val="single"/>
        </w:rPr>
        <w:t>.</w:t>
      </w:r>
    </w:p>
    <w:p w:rsidR="004B50B6" w:rsidRPr="000F745F" w:rsidRDefault="004B50B6" w:rsidP="004B50B6">
      <w:pPr>
        <w:pStyle w:val="3"/>
        <w:rPr>
          <w:sz w:val="16"/>
          <w:szCs w:val="16"/>
        </w:rPr>
      </w:pPr>
      <w:r w:rsidRPr="000F745F">
        <w:rPr>
          <w:sz w:val="16"/>
          <w:szCs w:val="16"/>
        </w:rPr>
        <w:t>25 марта 2019</w:t>
      </w:r>
    </w:p>
    <w:p w:rsidR="004B50B6" w:rsidRDefault="004B50B6" w:rsidP="000F745F">
      <w:pPr>
        <w:pStyle w:val="af"/>
        <w:contextualSpacing/>
        <w:jc w:val="both"/>
      </w:pPr>
      <w:r>
        <w:rPr>
          <w:rStyle w:val="a5"/>
          <w:b/>
          <w:bCs/>
        </w:rPr>
        <w:t>        При формировании накопительной пенсии застрахованные лица до обращения за установлением накопительной пенсии, срочной пенсионной выплаты, единовременной выплаты средств пенсионных накоплений имеют право:</w:t>
      </w:r>
    </w:p>
    <w:p w:rsidR="004B50B6" w:rsidRDefault="004B50B6" w:rsidP="000F745F">
      <w:pPr>
        <w:numPr>
          <w:ilvl w:val="0"/>
          <w:numId w:val="20"/>
        </w:numPr>
        <w:suppressAutoHyphens w:val="0"/>
        <w:spacing w:before="100" w:beforeAutospacing="1" w:after="100" w:afterAutospacing="1"/>
        <w:contextualSpacing/>
        <w:jc w:val="both"/>
      </w:pPr>
      <w:r>
        <w:t>выбирать инвестиционный портфель (ИП) управляющей компании (УК), отобранной по конкурсу, либо расширенный инвестиционный портфель государственной управляющей компании (ВЭБ УК) или инвестиционный портфель государственных ценных бумаг государственной управляющей компании;</w:t>
      </w:r>
    </w:p>
    <w:p w:rsidR="004B50B6" w:rsidRDefault="004B50B6" w:rsidP="000F745F">
      <w:pPr>
        <w:numPr>
          <w:ilvl w:val="0"/>
          <w:numId w:val="20"/>
        </w:numPr>
        <w:suppressAutoHyphens w:val="0"/>
        <w:spacing w:before="100" w:beforeAutospacing="1" w:after="100" w:afterAutospacing="1"/>
        <w:contextualSpacing/>
        <w:jc w:val="both"/>
      </w:pPr>
      <w:r>
        <w:t>отказаться от формирования накопительной пенсии через Пенсионный фонд Российской Федерации (ПФР) и выбрать негосударственный пенсионный фонд (НПФ) в соответствии с законодательством Российской Федерации об обязательном пенсионном страховании;</w:t>
      </w:r>
    </w:p>
    <w:p w:rsidR="004B50B6" w:rsidRDefault="004B50B6" w:rsidP="000F745F">
      <w:pPr>
        <w:numPr>
          <w:ilvl w:val="0"/>
          <w:numId w:val="20"/>
        </w:numPr>
        <w:suppressAutoHyphens w:val="0"/>
        <w:spacing w:before="100" w:beforeAutospacing="1" w:after="100" w:afterAutospacing="1"/>
        <w:contextualSpacing/>
        <w:jc w:val="both"/>
      </w:pPr>
      <w:r>
        <w:t>отказаться от формирования накопительной пенсии через один НПФ и выбрать другой НПФ в соответствии с законодательством Российской Федерации об обязательном пенсионном страховании;</w:t>
      </w:r>
    </w:p>
    <w:p w:rsidR="004B50B6" w:rsidRDefault="004B50B6" w:rsidP="000F745F">
      <w:pPr>
        <w:numPr>
          <w:ilvl w:val="0"/>
          <w:numId w:val="20"/>
        </w:numPr>
        <w:suppressAutoHyphens w:val="0"/>
        <w:spacing w:before="100" w:beforeAutospacing="1" w:after="100" w:afterAutospacing="1"/>
        <w:contextualSpacing/>
        <w:jc w:val="both"/>
      </w:pPr>
      <w:r>
        <w:t>отказаться от формирования накопительной пенсии через НПФ и осуществлять формирование накопительной пенсии через ПФР, выбрав инвестиционный портфель управляющей компании, отобранной по конкурсу, либо расширенный инвестиционный портфель государственной управляющей компании или инвестиционный портфель государственных ценных бумаг государственной управляющей компании.</w:t>
      </w:r>
    </w:p>
    <w:p w:rsidR="004B50B6" w:rsidRDefault="004B50B6" w:rsidP="000F745F">
      <w:pPr>
        <w:pStyle w:val="af"/>
        <w:contextualSpacing/>
        <w:jc w:val="both"/>
      </w:pPr>
      <w:r>
        <w:rPr>
          <w:rStyle w:val="a5"/>
          <w:b/>
          <w:bCs/>
        </w:rPr>
        <w:t>Чтобы средства пенсионных накоплений были переведены:</w:t>
      </w:r>
    </w:p>
    <w:p w:rsidR="004B50B6" w:rsidRDefault="004B50B6" w:rsidP="000F745F">
      <w:pPr>
        <w:numPr>
          <w:ilvl w:val="0"/>
          <w:numId w:val="21"/>
        </w:numPr>
        <w:suppressAutoHyphens w:val="0"/>
        <w:spacing w:before="100" w:beforeAutospacing="1" w:after="100" w:afterAutospacing="1"/>
        <w:contextualSpacing/>
        <w:jc w:val="both"/>
      </w:pPr>
      <w:r>
        <w:t xml:space="preserve">В другую УК (ИП) необходимо </w:t>
      </w:r>
      <w:r>
        <w:rPr>
          <w:rStyle w:val="a6"/>
        </w:rPr>
        <w:t>не позднее 31 декабря</w:t>
      </w:r>
      <w:r>
        <w:t xml:space="preserve"> подать заявление о выборе инвестиционного портфеля (управляющей компании)</w:t>
      </w:r>
    </w:p>
    <w:p w:rsidR="004B50B6" w:rsidRDefault="004B50B6" w:rsidP="000F745F">
      <w:pPr>
        <w:numPr>
          <w:ilvl w:val="0"/>
          <w:numId w:val="21"/>
        </w:numPr>
        <w:suppressAutoHyphens w:val="0"/>
        <w:spacing w:before="100" w:beforeAutospacing="1" w:after="100" w:afterAutospacing="1"/>
        <w:contextualSpacing/>
        <w:jc w:val="both"/>
      </w:pPr>
      <w:r>
        <w:t xml:space="preserve">Чтобы средства пенсионных накоплений были переведены в ПФР (либо в НПФ) необходимо подать соответствующее заявление о переходе (перевод средств будет осуществлен по истечении 5 лет с года подачи заявления) или заявление застрахованного лица о досрочном переходе (перевод средств будет осуществлен в году, следующем за годом подачи заявления). При переходе в НПФ необходимо также заключить договор об обязательном пенсионном страховании с </w:t>
      </w:r>
      <w:proofErr w:type="gramStart"/>
      <w:r>
        <w:t>выбранным</w:t>
      </w:r>
      <w:proofErr w:type="gramEnd"/>
      <w:r>
        <w:t xml:space="preserve"> НПФ. Заявление застрахованного лица о переходе (заявление застрахованного лица о досрочном переходе) направляется в Пенсионный фонд Российской Федерации </w:t>
      </w:r>
      <w:r>
        <w:rPr>
          <w:rStyle w:val="a6"/>
        </w:rPr>
        <w:t>не позднее 1 декабря</w:t>
      </w:r>
      <w:r>
        <w:t xml:space="preserve"> текущего года.</w:t>
      </w:r>
    </w:p>
    <w:p w:rsidR="004B50B6" w:rsidRDefault="004B50B6" w:rsidP="000F745F">
      <w:pPr>
        <w:pStyle w:val="af"/>
        <w:contextualSpacing/>
        <w:jc w:val="both"/>
      </w:pPr>
      <w:r>
        <w:rPr>
          <w:rStyle w:val="a6"/>
        </w:rPr>
        <w:t>Внимание!</w:t>
      </w:r>
      <w:r>
        <w:t xml:space="preserve"> При досрочном переходе будет потерян инвестиционный доход, а в случае отрицательного результата инвестирования – уменьшение средств пенсионных накоплений на сумму инвестиционного убытка.  </w:t>
      </w:r>
    </w:p>
    <w:p w:rsidR="004B50B6" w:rsidRDefault="004B50B6" w:rsidP="000F745F">
      <w:pPr>
        <w:pStyle w:val="af"/>
        <w:contextualSpacing/>
        <w:jc w:val="both"/>
      </w:pPr>
      <w:r>
        <w:rPr>
          <w:rStyle w:val="a5"/>
          <w:b/>
          <w:bCs/>
        </w:rPr>
        <w:t> </w:t>
      </w:r>
    </w:p>
    <w:p w:rsidR="004B50B6" w:rsidRDefault="004B50B6" w:rsidP="000F745F">
      <w:pPr>
        <w:pStyle w:val="af"/>
        <w:contextualSpacing/>
        <w:jc w:val="both"/>
      </w:pPr>
      <w:r>
        <w:rPr>
          <w:rStyle w:val="a5"/>
          <w:b/>
          <w:bCs/>
        </w:rPr>
        <w:t> </w:t>
      </w:r>
    </w:p>
    <w:p w:rsidR="004B50B6" w:rsidRDefault="004B50B6" w:rsidP="000F745F">
      <w:pPr>
        <w:pStyle w:val="af"/>
        <w:contextualSpacing/>
        <w:jc w:val="both"/>
      </w:pPr>
      <w:r>
        <w:rPr>
          <w:rStyle w:val="a5"/>
          <w:b/>
          <w:bCs/>
        </w:rPr>
        <w:t> </w:t>
      </w:r>
    </w:p>
    <w:p w:rsidR="004B50B6" w:rsidRDefault="004B50B6" w:rsidP="000F745F">
      <w:pPr>
        <w:pStyle w:val="af"/>
        <w:contextualSpacing/>
        <w:jc w:val="both"/>
      </w:pPr>
      <w:r>
        <w:rPr>
          <w:rStyle w:val="a5"/>
          <w:b/>
          <w:bCs/>
        </w:rPr>
        <w:t>Застрахованное лицо может подать заявление одним из следующих способов:</w:t>
      </w:r>
    </w:p>
    <w:p w:rsidR="004B50B6" w:rsidRDefault="004B50B6" w:rsidP="000F745F">
      <w:pPr>
        <w:pStyle w:val="af"/>
        <w:contextualSpacing/>
        <w:jc w:val="both"/>
      </w:pPr>
      <w:r>
        <w:rPr>
          <w:rStyle w:val="a5"/>
          <w:b/>
          <w:bCs/>
        </w:rPr>
        <w:t> </w:t>
      </w:r>
    </w:p>
    <w:p w:rsidR="004B50B6" w:rsidRDefault="004B50B6" w:rsidP="000F745F">
      <w:pPr>
        <w:pStyle w:val="af"/>
        <w:contextualSpacing/>
        <w:jc w:val="both"/>
      </w:pPr>
      <w:r>
        <w:rPr>
          <w:rStyle w:val="a5"/>
          <w:b/>
          <w:bCs/>
        </w:rPr>
        <w:lastRenderedPageBreak/>
        <w:t>-</w:t>
      </w:r>
      <w:r>
        <w:t>заявление о выборе инвестиционного портфеля (управляющей компании)</w:t>
      </w:r>
    </w:p>
    <w:p w:rsidR="004B50B6" w:rsidRDefault="004B50B6" w:rsidP="000F745F">
      <w:pPr>
        <w:numPr>
          <w:ilvl w:val="0"/>
          <w:numId w:val="22"/>
        </w:numPr>
        <w:suppressAutoHyphens w:val="0"/>
        <w:spacing w:before="100" w:beforeAutospacing="1" w:after="100" w:afterAutospacing="1"/>
        <w:contextualSpacing/>
        <w:jc w:val="both"/>
      </w:pPr>
      <w:r>
        <w:t>лично (через представителя) в клиентскую службу территориального органа ПФР или через многофункциональный центр предоставления государственных и муниципальных услуг (МФЦ). При этом установление личности и проверка подлинности подписи застрахованного лица осуществляется сотрудником территориального органа ПФР или сотрудником МФЦ;</w:t>
      </w:r>
    </w:p>
    <w:p w:rsidR="004B50B6" w:rsidRDefault="004B50B6" w:rsidP="000F745F">
      <w:pPr>
        <w:numPr>
          <w:ilvl w:val="0"/>
          <w:numId w:val="22"/>
        </w:numPr>
        <w:suppressAutoHyphens w:val="0"/>
        <w:spacing w:before="100" w:beforeAutospacing="1" w:after="100" w:afterAutospacing="1"/>
        <w:contextualSpacing/>
        <w:jc w:val="both"/>
      </w:pPr>
      <w:r>
        <w:t>по почте. При этом установление личности и проверка подлинности подписи застрахованного лица осуществляется нотариусом или в порядке, установленном пунктом 2 статьи 185.1 Гражданского кодекса Российской Федерации;</w:t>
      </w:r>
    </w:p>
    <w:p w:rsidR="004B50B6" w:rsidRDefault="004B50B6" w:rsidP="000F745F">
      <w:pPr>
        <w:numPr>
          <w:ilvl w:val="0"/>
          <w:numId w:val="22"/>
        </w:numPr>
        <w:suppressAutoHyphens w:val="0"/>
        <w:spacing w:before="100" w:beforeAutospacing="1" w:after="100" w:afterAutospacing="1"/>
        <w:contextualSpacing/>
        <w:jc w:val="both"/>
      </w:pPr>
      <w:r>
        <w:t>в форме электронного документа через Единый портал государственных услуг путем заполнения интерактивной формы заявления (уведомления) с подписанием его усиленной квалифицированной электронной подписью в порядке, предусмотренной законодательством Российской Федерации, в Личном кабинете застрахованного лица на сайте ПФР.</w:t>
      </w:r>
    </w:p>
    <w:p w:rsidR="004B50B6" w:rsidRDefault="004B50B6" w:rsidP="000F745F">
      <w:pPr>
        <w:pStyle w:val="af"/>
        <w:contextualSpacing/>
        <w:jc w:val="both"/>
      </w:pPr>
      <w:r>
        <w:t>-заявление о переходе (о досрочном переходе), уведомление о замене выбранного страховщика, уведомление об отказе от смены страховщика</w:t>
      </w:r>
    </w:p>
    <w:p w:rsidR="004B50B6" w:rsidRDefault="004B50B6" w:rsidP="000F745F">
      <w:pPr>
        <w:numPr>
          <w:ilvl w:val="0"/>
          <w:numId w:val="23"/>
        </w:numPr>
        <w:suppressAutoHyphens w:val="0"/>
        <w:spacing w:before="100" w:beforeAutospacing="1" w:after="100" w:afterAutospacing="1"/>
        <w:contextualSpacing/>
        <w:jc w:val="both"/>
      </w:pPr>
      <w:r>
        <w:t>лично (через представителя) в клиентскую службу территориального органа ПФР;</w:t>
      </w:r>
    </w:p>
    <w:p w:rsidR="004B50B6" w:rsidRDefault="004B50B6" w:rsidP="000F745F">
      <w:pPr>
        <w:numPr>
          <w:ilvl w:val="0"/>
          <w:numId w:val="23"/>
        </w:numPr>
        <w:suppressAutoHyphens w:val="0"/>
        <w:spacing w:before="100" w:beforeAutospacing="1" w:after="100" w:afterAutospacing="1"/>
        <w:contextualSpacing/>
        <w:jc w:val="both"/>
      </w:pPr>
      <w:r>
        <w:t>в форме электронного документа через Единый портал государственных услуг путем заполнения интерактивной формы заявления (уведомления) с подписанием его усиленной квалифицированной электронной подписью в порядке, предусмотренной законодательством Российской Федерации.</w:t>
      </w:r>
    </w:p>
    <w:p w:rsidR="004B50B6" w:rsidRDefault="004B50B6" w:rsidP="000F745F">
      <w:pPr>
        <w:pStyle w:val="af"/>
        <w:contextualSpacing/>
        <w:jc w:val="both"/>
      </w:pPr>
      <w:r>
        <w:rPr>
          <w:rStyle w:val="a6"/>
        </w:rPr>
        <w:t>Внимание!</w:t>
      </w:r>
    </w:p>
    <w:p w:rsidR="004B50B6" w:rsidRDefault="004B50B6" w:rsidP="000F745F">
      <w:pPr>
        <w:numPr>
          <w:ilvl w:val="0"/>
          <w:numId w:val="24"/>
        </w:numPr>
        <w:suppressAutoHyphens w:val="0"/>
        <w:spacing w:before="100" w:beforeAutospacing="1" w:after="100" w:afterAutospacing="1"/>
        <w:contextualSpacing/>
        <w:jc w:val="both"/>
      </w:pPr>
      <w:r>
        <w:t xml:space="preserve">В случае, когда застрахованное лицо после подачи заявления о досрочном переходе к новому страховщику передумало, и хочет сделать другой выбор, перед подачей второго заявления о переходе (досрочном переходе) необходимо подать </w:t>
      </w:r>
      <w:r>
        <w:rPr>
          <w:rStyle w:val="a6"/>
        </w:rPr>
        <w:t>уведомление об отказе от смены страховщика</w:t>
      </w:r>
      <w:r>
        <w:t>. Уведомление об отказе отменяет поданное перед ним заявление о переходе. Без уведомления об отказе - второе заявление о переходе не будет рассмотрено и удовлетворено.</w:t>
      </w:r>
    </w:p>
    <w:p w:rsidR="004B50B6" w:rsidRDefault="004B50B6" w:rsidP="000F745F">
      <w:pPr>
        <w:numPr>
          <w:ilvl w:val="0"/>
          <w:numId w:val="24"/>
        </w:numPr>
        <w:suppressAutoHyphens w:val="0"/>
        <w:spacing w:before="100" w:beforeAutospacing="1" w:after="100" w:afterAutospacing="1"/>
        <w:contextualSpacing/>
        <w:jc w:val="both"/>
      </w:pPr>
      <w:r>
        <w:t>В случае</w:t>
      </w:r>
      <w:proofErr w:type="gramStart"/>
      <w:r>
        <w:t>,</w:t>
      </w:r>
      <w:proofErr w:type="gramEnd"/>
      <w:r>
        <w:t xml:space="preserve"> если застрахованное лицо передумало менять текущего страховщика и хочет продолжить формировать накопительную пенсию у прежнего страховщика, то можно отменить все поданные в течение 2019 года заявления, подав со 2 по 31 декабря 2019 года </w:t>
      </w:r>
      <w:r>
        <w:rPr>
          <w:rStyle w:val="a6"/>
        </w:rPr>
        <w:t>уведомление об отказе от смены страховщика</w:t>
      </w:r>
      <w:r>
        <w:t>.</w:t>
      </w:r>
    </w:p>
    <w:p w:rsidR="004B50B6" w:rsidRDefault="004B50B6" w:rsidP="000F745F">
      <w:pPr>
        <w:pStyle w:val="af"/>
        <w:contextualSpacing/>
        <w:jc w:val="both"/>
      </w:pPr>
      <w:r>
        <w:t>Более подробную информацию по данному вопросу можно получить по контактному телефону: (3822) 48-55-07, 48-55-48 – Группа организации и учета процесса инвестирования, (3822) 48-55-94, 48-55-81, 48-55-73 – Отдел по работе с обращениями граждан, застрахованных лиц, организаций и страхователей Отделения Пенсионного фонда Российской Федерации по Томской области.</w:t>
      </w:r>
    </w:p>
    <w:p w:rsidR="00035B71" w:rsidRPr="008E17E0" w:rsidRDefault="00437129" w:rsidP="009F3CEC">
      <w:pPr>
        <w:pStyle w:val="af"/>
        <w:pBdr>
          <w:bottom w:val="single" w:sz="12" w:space="1" w:color="auto"/>
        </w:pBdr>
        <w:ind w:firstLine="357"/>
        <w:contextualSpacing/>
        <w:jc w:val="both"/>
      </w:pPr>
      <w:r>
        <w:t xml:space="preserve">     </w:t>
      </w:r>
    </w:p>
    <w:p w:rsidR="008E17E0" w:rsidRDefault="00C102B6" w:rsidP="00035B71">
      <w:pPr>
        <w:pStyle w:val="af"/>
        <w:ind w:firstLine="357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9A46D5" w:rsidRDefault="00C102B6" w:rsidP="00035B71">
      <w:pPr>
        <w:pStyle w:val="af"/>
        <w:ind w:firstLine="357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9A46D5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9A46D5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9A46D5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</w:t>
      </w:r>
      <w:r w:rsidRPr="009A46D5">
        <w:rPr>
          <w:sz w:val="20"/>
          <w:szCs w:val="20"/>
          <w:lang w:val="en-US"/>
        </w:rPr>
        <w:t>009@080.</w:t>
      </w:r>
      <w:r>
        <w:rPr>
          <w:sz w:val="20"/>
          <w:szCs w:val="20"/>
          <w:lang w:val="en-US"/>
        </w:rPr>
        <w:t>pfr</w:t>
      </w:r>
      <w:r w:rsidRPr="009A46D5">
        <w:rPr>
          <w:sz w:val="20"/>
          <w:szCs w:val="20"/>
          <w:lang w:val="en-US"/>
        </w:rPr>
        <w:t>.</w:t>
      </w:r>
      <w:r>
        <w:rPr>
          <w:sz w:val="20"/>
          <w:szCs w:val="20"/>
          <w:lang w:val="en-US"/>
        </w:rPr>
        <w:t>ru</w:t>
      </w:r>
    </w:p>
    <w:sectPr w:rsidR="00851D8A" w:rsidRPr="009A46D5" w:rsidSect="00E449EF">
      <w:pgSz w:w="11906" w:h="16838"/>
      <w:pgMar w:top="720" w:right="720" w:bottom="567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5A708E"/>
    <w:multiLevelType w:val="multilevel"/>
    <w:tmpl w:val="90C20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FB11F3"/>
    <w:multiLevelType w:val="multilevel"/>
    <w:tmpl w:val="7AA48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D705C5"/>
    <w:multiLevelType w:val="hybridMultilevel"/>
    <w:tmpl w:val="FF04EC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0F37429"/>
    <w:multiLevelType w:val="hybridMultilevel"/>
    <w:tmpl w:val="5764E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755E91"/>
    <w:multiLevelType w:val="multilevel"/>
    <w:tmpl w:val="6ACCB2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E247044"/>
    <w:multiLevelType w:val="multilevel"/>
    <w:tmpl w:val="4202BE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7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A3732D6"/>
    <w:multiLevelType w:val="multilevel"/>
    <w:tmpl w:val="03F413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8C469ED"/>
    <w:multiLevelType w:val="multilevel"/>
    <w:tmpl w:val="FCD4E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FE97C1A"/>
    <w:multiLevelType w:val="multilevel"/>
    <w:tmpl w:val="72E2C8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0584478"/>
    <w:multiLevelType w:val="multilevel"/>
    <w:tmpl w:val="E57444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6167020"/>
    <w:multiLevelType w:val="hybridMultilevel"/>
    <w:tmpl w:val="4F70F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6A11F41"/>
    <w:multiLevelType w:val="multilevel"/>
    <w:tmpl w:val="63981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E58070A"/>
    <w:multiLevelType w:val="multilevel"/>
    <w:tmpl w:val="65DE8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EBE3674"/>
    <w:multiLevelType w:val="multilevel"/>
    <w:tmpl w:val="787237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0247046"/>
    <w:multiLevelType w:val="hybridMultilevel"/>
    <w:tmpl w:val="1C16D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35143E4"/>
    <w:multiLevelType w:val="multilevel"/>
    <w:tmpl w:val="66566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77F66F39"/>
    <w:multiLevelType w:val="multilevel"/>
    <w:tmpl w:val="73248E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22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2"/>
  </w:num>
  <w:num w:numId="2">
    <w:abstractNumId w:val="7"/>
  </w:num>
  <w:num w:numId="3">
    <w:abstractNumId w:val="0"/>
  </w:num>
  <w:num w:numId="4">
    <w:abstractNumId w:val="23"/>
  </w:num>
  <w:num w:numId="5">
    <w:abstractNumId w:val="22"/>
  </w:num>
  <w:num w:numId="6">
    <w:abstractNumId w:val="13"/>
  </w:num>
  <w:num w:numId="7">
    <w:abstractNumId w:val="18"/>
  </w:num>
  <w:num w:numId="8">
    <w:abstractNumId w:val="21"/>
  </w:num>
  <w:num w:numId="9">
    <w:abstractNumId w:val="2"/>
  </w:num>
  <w:num w:numId="10">
    <w:abstractNumId w:val="14"/>
  </w:num>
  <w:num w:numId="11">
    <w:abstractNumId w:val="3"/>
  </w:num>
  <w:num w:numId="12">
    <w:abstractNumId w:val="4"/>
  </w:num>
  <w:num w:numId="13">
    <w:abstractNumId w:val="15"/>
  </w:num>
  <w:num w:numId="14">
    <w:abstractNumId w:val="6"/>
  </w:num>
  <w:num w:numId="15">
    <w:abstractNumId w:val="1"/>
  </w:num>
  <w:num w:numId="16">
    <w:abstractNumId w:val="16"/>
  </w:num>
  <w:num w:numId="17">
    <w:abstractNumId w:val="9"/>
  </w:num>
  <w:num w:numId="18">
    <w:abstractNumId w:val="5"/>
  </w:num>
  <w:num w:numId="19">
    <w:abstractNumId w:val="19"/>
  </w:num>
  <w:num w:numId="20">
    <w:abstractNumId w:val="17"/>
  </w:num>
  <w:num w:numId="21">
    <w:abstractNumId w:val="20"/>
  </w:num>
  <w:num w:numId="22">
    <w:abstractNumId w:val="8"/>
  </w:num>
  <w:num w:numId="23">
    <w:abstractNumId w:val="11"/>
  </w:num>
  <w:num w:numId="24">
    <w:abstractNumId w:val="10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03CBC"/>
    <w:rsid w:val="00005927"/>
    <w:rsid w:val="000152B1"/>
    <w:rsid w:val="000169E9"/>
    <w:rsid w:val="00020605"/>
    <w:rsid w:val="00022D1A"/>
    <w:rsid w:val="00030DD5"/>
    <w:rsid w:val="00031F2B"/>
    <w:rsid w:val="00035B71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2559"/>
    <w:rsid w:val="00093A72"/>
    <w:rsid w:val="000A6D54"/>
    <w:rsid w:val="000C3C64"/>
    <w:rsid w:val="000C5E52"/>
    <w:rsid w:val="000C62BF"/>
    <w:rsid w:val="000C734D"/>
    <w:rsid w:val="000D57F0"/>
    <w:rsid w:val="000D7BB8"/>
    <w:rsid w:val="000E58CE"/>
    <w:rsid w:val="000E7689"/>
    <w:rsid w:val="000F4F0D"/>
    <w:rsid w:val="000F6540"/>
    <w:rsid w:val="000F745F"/>
    <w:rsid w:val="00110AA1"/>
    <w:rsid w:val="001112F5"/>
    <w:rsid w:val="0011419F"/>
    <w:rsid w:val="0011486D"/>
    <w:rsid w:val="001162ED"/>
    <w:rsid w:val="001246DF"/>
    <w:rsid w:val="00126B30"/>
    <w:rsid w:val="00132A58"/>
    <w:rsid w:val="0014475E"/>
    <w:rsid w:val="001458F8"/>
    <w:rsid w:val="00151A8E"/>
    <w:rsid w:val="00163583"/>
    <w:rsid w:val="00164C96"/>
    <w:rsid w:val="00164F22"/>
    <w:rsid w:val="001651CA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E54CE"/>
    <w:rsid w:val="001F420E"/>
    <w:rsid w:val="002102A1"/>
    <w:rsid w:val="0021685B"/>
    <w:rsid w:val="0022058F"/>
    <w:rsid w:val="00231268"/>
    <w:rsid w:val="00231B6A"/>
    <w:rsid w:val="002320E2"/>
    <w:rsid w:val="00247CE7"/>
    <w:rsid w:val="002500BB"/>
    <w:rsid w:val="002507C9"/>
    <w:rsid w:val="00253031"/>
    <w:rsid w:val="00253580"/>
    <w:rsid w:val="002662E5"/>
    <w:rsid w:val="002779AF"/>
    <w:rsid w:val="0028210A"/>
    <w:rsid w:val="002853FB"/>
    <w:rsid w:val="00293BAE"/>
    <w:rsid w:val="00297AE7"/>
    <w:rsid w:val="002A0D25"/>
    <w:rsid w:val="002A0F40"/>
    <w:rsid w:val="002A3345"/>
    <w:rsid w:val="002A3E40"/>
    <w:rsid w:val="002A545F"/>
    <w:rsid w:val="002B2539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14979"/>
    <w:rsid w:val="00331515"/>
    <w:rsid w:val="00344969"/>
    <w:rsid w:val="00350907"/>
    <w:rsid w:val="003541A9"/>
    <w:rsid w:val="00360E5A"/>
    <w:rsid w:val="00367EE6"/>
    <w:rsid w:val="00390D88"/>
    <w:rsid w:val="003910C2"/>
    <w:rsid w:val="00394DE8"/>
    <w:rsid w:val="003A0283"/>
    <w:rsid w:val="003A3AA1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05FA7"/>
    <w:rsid w:val="00411827"/>
    <w:rsid w:val="004234FF"/>
    <w:rsid w:val="00426DB8"/>
    <w:rsid w:val="00431B73"/>
    <w:rsid w:val="00436098"/>
    <w:rsid w:val="00437129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3BA0"/>
    <w:rsid w:val="0046411B"/>
    <w:rsid w:val="0046411E"/>
    <w:rsid w:val="004674DE"/>
    <w:rsid w:val="004735E4"/>
    <w:rsid w:val="00474D47"/>
    <w:rsid w:val="00480C93"/>
    <w:rsid w:val="00487E6E"/>
    <w:rsid w:val="00494668"/>
    <w:rsid w:val="004A21A0"/>
    <w:rsid w:val="004B485F"/>
    <w:rsid w:val="004B50B6"/>
    <w:rsid w:val="004C6C05"/>
    <w:rsid w:val="004E39ED"/>
    <w:rsid w:val="004E683D"/>
    <w:rsid w:val="004E7C5D"/>
    <w:rsid w:val="004F0788"/>
    <w:rsid w:val="004F4D24"/>
    <w:rsid w:val="0051614C"/>
    <w:rsid w:val="0052085D"/>
    <w:rsid w:val="005505CD"/>
    <w:rsid w:val="00550E42"/>
    <w:rsid w:val="0056045D"/>
    <w:rsid w:val="00561A91"/>
    <w:rsid w:val="00570813"/>
    <w:rsid w:val="005830C0"/>
    <w:rsid w:val="005848FA"/>
    <w:rsid w:val="00587BC2"/>
    <w:rsid w:val="00590AE0"/>
    <w:rsid w:val="00590B17"/>
    <w:rsid w:val="00591095"/>
    <w:rsid w:val="00594041"/>
    <w:rsid w:val="005B5B3E"/>
    <w:rsid w:val="005B5B41"/>
    <w:rsid w:val="005C260B"/>
    <w:rsid w:val="005C7169"/>
    <w:rsid w:val="005D4282"/>
    <w:rsid w:val="005D7AA1"/>
    <w:rsid w:val="005E1B36"/>
    <w:rsid w:val="005E3BD3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62"/>
    <w:rsid w:val="006717DD"/>
    <w:rsid w:val="00676D1B"/>
    <w:rsid w:val="006800FE"/>
    <w:rsid w:val="00681987"/>
    <w:rsid w:val="00682F99"/>
    <w:rsid w:val="00686793"/>
    <w:rsid w:val="00690563"/>
    <w:rsid w:val="00691CF5"/>
    <w:rsid w:val="0069350C"/>
    <w:rsid w:val="006A630A"/>
    <w:rsid w:val="006B49D8"/>
    <w:rsid w:val="006B745D"/>
    <w:rsid w:val="006C23C7"/>
    <w:rsid w:val="006C5BBD"/>
    <w:rsid w:val="006C5D5C"/>
    <w:rsid w:val="006D1E30"/>
    <w:rsid w:val="006D4E87"/>
    <w:rsid w:val="006E1F09"/>
    <w:rsid w:val="006E684F"/>
    <w:rsid w:val="006F33DF"/>
    <w:rsid w:val="006F52D0"/>
    <w:rsid w:val="00701790"/>
    <w:rsid w:val="00706BF0"/>
    <w:rsid w:val="0071120E"/>
    <w:rsid w:val="00714154"/>
    <w:rsid w:val="0071594E"/>
    <w:rsid w:val="00721BCA"/>
    <w:rsid w:val="007261C5"/>
    <w:rsid w:val="00730C65"/>
    <w:rsid w:val="00732B76"/>
    <w:rsid w:val="00734B60"/>
    <w:rsid w:val="00740DC9"/>
    <w:rsid w:val="00740F46"/>
    <w:rsid w:val="0075044C"/>
    <w:rsid w:val="007557F5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510"/>
    <w:rsid w:val="007B57F8"/>
    <w:rsid w:val="007B663A"/>
    <w:rsid w:val="007C0426"/>
    <w:rsid w:val="007C1E77"/>
    <w:rsid w:val="007C3566"/>
    <w:rsid w:val="007D27C8"/>
    <w:rsid w:val="007D6DFD"/>
    <w:rsid w:val="007E5CE4"/>
    <w:rsid w:val="007E7019"/>
    <w:rsid w:val="007F4A50"/>
    <w:rsid w:val="00802F58"/>
    <w:rsid w:val="00803ACE"/>
    <w:rsid w:val="00806B37"/>
    <w:rsid w:val="0080797F"/>
    <w:rsid w:val="00811D2E"/>
    <w:rsid w:val="00812030"/>
    <w:rsid w:val="00816DF2"/>
    <w:rsid w:val="00843AF7"/>
    <w:rsid w:val="0084702C"/>
    <w:rsid w:val="00851D8A"/>
    <w:rsid w:val="00854C62"/>
    <w:rsid w:val="00857A28"/>
    <w:rsid w:val="008642DA"/>
    <w:rsid w:val="00877DF5"/>
    <w:rsid w:val="00880B39"/>
    <w:rsid w:val="00881D3A"/>
    <w:rsid w:val="00895A67"/>
    <w:rsid w:val="00897F79"/>
    <w:rsid w:val="008A5659"/>
    <w:rsid w:val="008B1C8C"/>
    <w:rsid w:val="008B1FA2"/>
    <w:rsid w:val="008C2076"/>
    <w:rsid w:val="008C3C1D"/>
    <w:rsid w:val="008C603D"/>
    <w:rsid w:val="008C60B4"/>
    <w:rsid w:val="008D054F"/>
    <w:rsid w:val="008D1C04"/>
    <w:rsid w:val="008D5B5B"/>
    <w:rsid w:val="008D79D9"/>
    <w:rsid w:val="008D7F0E"/>
    <w:rsid w:val="008E17E0"/>
    <w:rsid w:val="008E7C6A"/>
    <w:rsid w:val="00904F10"/>
    <w:rsid w:val="00905EE1"/>
    <w:rsid w:val="00906E1B"/>
    <w:rsid w:val="009104BF"/>
    <w:rsid w:val="00921695"/>
    <w:rsid w:val="0092273D"/>
    <w:rsid w:val="009242C5"/>
    <w:rsid w:val="009316DD"/>
    <w:rsid w:val="00951A9E"/>
    <w:rsid w:val="009713E5"/>
    <w:rsid w:val="009719A2"/>
    <w:rsid w:val="00971A17"/>
    <w:rsid w:val="0097687F"/>
    <w:rsid w:val="00986FE5"/>
    <w:rsid w:val="00987585"/>
    <w:rsid w:val="009A45EF"/>
    <w:rsid w:val="009A46D5"/>
    <w:rsid w:val="009B09BA"/>
    <w:rsid w:val="009C0EA3"/>
    <w:rsid w:val="009C4A2F"/>
    <w:rsid w:val="009C6CDF"/>
    <w:rsid w:val="009D53AA"/>
    <w:rsid w:val="009D5F97"/>
    <w:rsid w:val="009D74F6"/>
    <w:rsid w:val="009E1E67"/>
    <w:rsid w:val="009E4EB9"/>
    <w:rsid w:val="009E6775"/>
    <w:rsid w:val="009E6F36"/>
    <w:rsid w:val="009F156E"/>
    <w:rsid w:val="009F3CEC"/>
    <w:rsid w:val="00A07DD2"/>
    <w:rsid w:val="00A108FE"/>
    <w:rsid w:val="00A15EF7"/>
    <w:rsid w:val="00A20713"/>
    <w:rsid w:val="00A2348A"/>
    <w:rsid w:val="00A23721"/>
    <w:rsid w:val="00A261A7"/>
    <w:rsid w:val="00A2642E"/>
    <w:rsid w:val="00A26B6E"/>
    <w:rsid w:val="00A3644B"/>
    <w:rsid w:val="00A40F73"/>
    <w:rsid w:val="00A50034"/>
    <w:rsid w:val="00A618FA"/>
    <w:rsid w:val="00A74C9F"/>
    <w:rsid w:val="00A805B4"/>
    <w:rsid w:val="00A80E33"/>
    <w:rsid w:val="00A843D2"/>
    <w:rsid w:val="00A8525A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1ED8"/>
    <w:rsid w:val="00B15C07"/>
    <w:rsid w:val="00B272B2"/>
    <w:rsid w:val="00B3386B"/>
    <w:rsid w:val="00B4197B"/>
    <w:rsid w:val="00B46796"/>
    <w:rsid w:val="00B514C9"/>
    <w:rsid w:val="00B52045"/>
    <w:rsid w:val="00B55C28"/>
    <w:rsid w:val="00B57B66"/>
    <w:rsid w:val="00B74E44"/>
    <w:rsid w:val="00B90015"/>
    <w:rsid w:val="00B9048B"/>
    <w:rsid w:val="00B94192"/>
    <w:rsid w:val="00BA4E7D"/>
    <w:rsid w:val="00BB040C"/>
    <w:rsid w:val="00BB133F"/>
    <w:rsid w:val="00BB64F3"/>
    <w:rsid w:val="00BC208C"/>
    <w:rsid w:val="00BC4813"/>
    <w:rsid w:val="00BD49DA"/>
    <w:rsid w:val="00BD6EF0"/>
    <w:rsid w:val="00BE24B9"/>
    <w:rsid w:val="00BF1887"/>
    <w:rsid w:val="00BF2E6E"/>
    <w:rsid w:val="00C0210B"/>
    <w:rsid w:val="00C04AD2"/>
    <w:rsid w:val="00C06148"/>
    <w:rsid w:val="00C06F08"/>
    <w:rsid w:val="00C07C7C"/>
    <w:rsid w:val="00C102B6"/>
    <w:rsid w:val="00C21683"/>
    <w:rsid w:val="00C223B8"/>
    <w:rsid w:val="00C234D0"/>
    <w:rsid w:val="00C25192"/>
    <w:rsid w:val="00C3784A"/>
    <w:rsid w:val="00C4214D"/>
    <w:rsid w:val="00C432FA"/>
    <w:rsid w:val="00C512BA"/>
    <w:rsid w:val="00C514A4"/>
    <w:rsid w:val="00C55D78"/>
    <w:rsid w:val="00C67B3D"/>
    <w:rsid w:val="00C72A97"/>
    <w:rsid w:val="00C92E92"/>
    <w:rsid w:val="00C9608A"/>
    <w:rsid w:val="00C97798"/>
    <w:rsid w:val="00CA0694"/>
    <w:rsid w:val="00CA65B9"/>
    <w:rsid w:val="00CB1E7A"/>
    <w:rsid w:val="00CB53CB"/>
    <w:rsid w:val="00CC45D0"/>
    <w:rsid w:val="00CC463E"/>
    <w:rsid w:val="00CD3584"/>
    <w:rsid w:val="00CD35DF"/>
    <w:rsid w:val="00CE4358"/>
    <w:rsid w:val="00CF1018"/>
    <w:rsid w:val="00CF4FF5"/>
    <w:rsid w:val="00CF6D03"/>
    <w:rsid w:val="00D06C1E"/>
    <w:rsid w:val="00D075BF"/>
    <w:rsid w:val="00D21AA7"/>
    <w:rsid w:val="00D307E0"/>
    <w:rsid w:val="00D311B5"/>
    <w:rsid w:val="00D33782"/>
    <w:rsid w:val="00D36605"/>
    <w:rsid w:val="00D37239"/>
    <w:rsid w:val="00D37305"/>
    <w:rsid w:val="00D61994"/>
    <w:rsid w:val="00D62D0B"/>
    <w:rsid w:val="00D7504D"/>
    <w:rsid w:val="00D77677"/>
    <w:rsid w:val="00D97D5F"/>
    <w:rsid w:val="00DA5D29"/>
    <w:rsid w:val="00DA687D"/>
    <w:rsid w:val="00DA7557"/>
    <w:rsid w:val="00DB06D1"/>
    <w:rsid w:val="00DB1D85"/>
    <w:rsid w:val="00DE1210"/>
    <w:rsid w:val="00DE244B"/>
    <w:rsid w:val="00DE3B72"/>
    <w:rsid w:val="00DE3CDD"/>
    <w:rsid w:val="00DE7C12"/>
    <w:rsid w:val="00DF0FC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49EF"/>
    <w:rsid w:val="00E450EC"/>
    <w:rsid w:val="00E507C6"/>
    <w:rsid w:val="00E5567A"/>
    <w:rsid w:val="00E566CE"/>
    <w:rsid w:val="00E56C63"/>
    <w:rsid w:val="00E6253E"/>
    <w:rsid w:val="00E6416E"/>
    <w:rsid w:val="00E662A1"/>
    <w:rsid w:val="00E70FB3"/>
    <w:rsid w:val="00E775A2"/>
    <w:rsid w:val="00E801E3"/>
    <w:rsid w:val="00E91E0E"/>
    <w:rsid w:val="00E923A9"/>
    <w:rsid w:val="00E95598"/>
    <w:rsid w:val="00EA756F"/>
    <w:rsid w:val="00EB1168"/>
    <w:rsid w:val="00EB52B6"/>
    <w:rsid w:val="00EC32C9"/>
    <w:rsid w:val="00EC380C"/>
    <w:rsid w:val="00EE0A5C"/>
    <w:rsid w:val="00EE7A24"/>
    <w:rsid w:val="00EF08A5"/>
    <w:rsid w:val="00EF1DC0"/>
    <w:rsid w:val="00EF5DA1"/>
    <w:rsid w:val="00F133CF"/>
    <w:rsid w:val="00F15CA0"/>
    <w:rsid w:val="00F1611D"/>
    <w:rsid w:val="00F1773B"/>
    <w:rsid w:val="00F31279"/>
    <w:rsid w:val="00F41436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42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73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603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76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1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6006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0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22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2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6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592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3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7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90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060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725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628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0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4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85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440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7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378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22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56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6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8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3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2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120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98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6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9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8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1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946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64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56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77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57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4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501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1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441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09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25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14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15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840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65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596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4390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08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72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5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81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9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59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99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62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1436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896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088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45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47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430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61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5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475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6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282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3105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475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111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76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4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09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52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8326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2605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4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2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114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13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8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669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52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566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706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5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8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85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11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747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746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06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95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1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917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24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73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39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3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13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09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262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70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52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217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0653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666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107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296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9775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918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377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920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947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947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845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997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9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046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6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70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3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6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052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73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15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774</Words>
  <Characters>4412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5176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2019-02-12T06:54:00Z</cp:lastPrinted>
  <dcterms:created xsi:type="dcterms:W3CDTF">2019-03-25T03:01:00Z</dcterms:created>
  <dcterms:modified xsi:type="dcterms:W3CDTF">2019-03-25T03:50:00Z</dcterms:modified>
</cp:coreProperties>
</file>